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536722">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1F12B85C" w:rsidR="00A67E75" w:rsidRDefault="00A67E75" w:rsidP="00046FB5">
            <w:pPr>
              <w:jc w:val="center"/>
              <w:rPr>
                <w:rFonts w:ascii="Arial" w:hAnsi="Arial" w:cs="Arial"/>
                <w:sz w:val="18"/>
                <w:szCs w:val="18"/>
              </w:rPr>
            </w:pPr>
            <w:r w:rsidRPr="00FB3508">
              <w:rPr>
                <w:rFonts w:ascii="Arial" w:hAnsi="Arial" w:cs="Arial"/>
                <w:sz w:val="18"/>
                <w:szCs w:val="18"/>
              </w:rPr>
              <w:t>Cantidad de expedientes técnicos revisadas</w:t>
            </w:r>
          </w:p>
        </w:tc>
        <w:tc>
          <w:tcPr>
            <w:tcW w:w="2286" w:type="dxa"/>
            <w:vAlign w:val="center"/>
          </w:tcPr>
          <w:p w14:paraId="4EF930E7" w14:textId="1024B706" w:rsidR="00A67E75" w:rsidRDefault="00A67E75" w:rsidP="00536722">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48D5DC11" w14:textId="5A34A415" w:rsidR="00A67E75" w:rsidRDefault="008C1E6F" w:rsidP="00536722">
            <w:pPr>
              <w:jc w:val="center"/>
              <w:rPr>
                <w:rFonts w:ascii="Arial" w:hAnsi="Arial" w:cs="Arial"/>
                <w:sz w:val="18"/>
                <w:szCs w:val="18"/>
              </w:rPr>
            </w:pPr>
            <w:r>
              <w:rPr>
                <w:rFonts w:ascii="Arial" w:hAnsi="Arial" w:cs="Arial"/>
                <w:sz w:val="18"/>
                <w:szCs w:val="18"/>
              </w:rPr>
              <w:t>75% del precio Unitario</w:t>
            </w:r>
          </w:p>
        </w:tc>
      </w:tr>
      <w:tr w:rsidR="00A67E75" w14:paraId="142C11F8" w14:textId="77777777" w:rsidTr="00A67E75">
        <w:trPr>
          <w:trHeight w:val="191"/>
        </w:trPr>
        <w:tc>
          <w:tcPr>
            <w:tcW w:w="2347" w:type="dxa"/>
          </w:tcPr>
          <w:p w14:paraId="72B7373F" w14:textId="6C2780F6" w:rsidR="00A67E75" w:rsidRDefault="00A67E75" w:rsidP="00536722">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8C1E6F" w14:paraId="46A69A7D" w14:textId="77777777" w:rsidTr="00A43D4C">
        <w:trPr>
          <w:trHeight w:val="191"/>
        </w:trPr>
        <w:tc>
          <w:tcPr>
            <w:tcW w:w="2347" w:type="dxa"/>
            <w:vAlign w:val="center"/>
          </w:tcPr>
          <w:p w14:paraId="0C59D3F7" w14:textId="423C5CE1" w:rsidR="008C1E6F" w:rsidRDefault="008C1E6F" w:rsidP="008C1E6F">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6D255849" w14:textId="6DA98AEC" w:rsidR="008C1E6F" w:rsidRDefault="008C1E6F" w:rsidP="008C1E6F">
            <w:pPr>
              <w:jc w:val="center"/>
              <w:rPr>
                <w:rFonts w:ascii="Arial" w:hAnsi="Arial" w:cs="Arial"/>
                <w:sz w:val="18"/>
                <w:szCs w:val="18"/>
              </w:rPr>
            </w:pPr>
            <w:r w:rsidRPr="00FB3508">
              <w:rPr>
                <w:rFonts w:ascii="Arial" w:hAnsi="Arial" w:cs="Arial"/>
                <w:sz w:val="18"/>
                <w:szCs w:val="18"/>
              </w:rPr>
              <w:t>Cantidad de expedientes técnicos</w:t>
            </w:r>
            <w:r>
              <w:rPr>
                <w:rFonts w:ascii="Arial" w:hAnsi="Arial" w:cs="Arial"/>
                <w:sz w:val="18"/>
                <w:szCs w:val="18"/>
              </w:rPr>
              <w:t xml:space="preserve"> registrados</w:t>
            </w:r>
          </w:p>
        </w:tc>
        <w:tc>
          <w:tcPr>
            <w:tcW w:w="2286" w:type="dxa"/>
            <w:vAlign w:val="center"/>
          </w:tcPr>
          <w:p w14:paraId="4CB8D324" w14:textId="1704098C" w:rsidR="008C1E6F" w:rsidRDefault="008C1E6F" w:rsidP="008C1E6F">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6988F833" w14:textId="6A3B5ABB" w:rsidR="008C1E6F" w:rsidRDefault="008C1E6F" w:rsidP="008C1E6F">
            <w:pPr>
              <w:jc w:val="center"/>
              <w:rPr>
                <w:rFonts w:ascii="Arial" w:hAnsi="Arial" w:cs="Arial"/>
                <w:sz w:val="18"/>
                <w:szCs w:val="18"/>
              </w:rPr>
            </w:pPr>
            <w:r>
              <w:rPr>
                <w:rFonts w:ascii="Arial" w:hAnsi="Arial" w:cs="Arial"/>
                <w:sz w:val="18"/>
                <w:szCs w:val="18"/>
              </w:rPr>
              <w:t xml:space="preserve">25 % del precio unitario </w:t>
            </w:r>
          </w:p>
        </w:tc>
      </w:tr>
      <w:tr w:rsidR="00A67E75" w14:paraId="2EBA3F10" w14:textId="77777777" w:rsidTr="00A67E75">
        <w:trPr>
          <w:trHeight w:val="191"/>
        </w:trPr>
        <w:tc>
          <w:tcPr>
            <w:tcW w:w="2347" w:type="dxa"/>
          </w:tcPr>
          <w:p w14:paraId="4CA36188" w14:textId="0BFDA7C4" w:rsidR="00A67E75" w:rsidRDefault="00A67E75" w:rsidP="00FB3508">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32E17912" w14:textId="76D3312E" w:rsidR="00A67E75" w:rsidRPr="002472D7" w:rsidRDefault="008C1E6F" w:rsidP="00FB3508">
            <w:pPr>
              <w:jc w:val="center"/>
              <w:rPr>
                <w:rFonts w:ascii="Arial" w:hAnsi="Arial" w:cs="Arial"/>
                <w:sz w:val="18"/>
                <w:szCs w:val="18"/>
              </w:rPr>
            </w:pPr>
            <w:r>
              <w:rPr>
                <w:rFonts w:ascii="Arial" w:hAnsi="Arial" w:cs="Arial"/>
                <w:sz w:val="18"/>
                <w:szCs w:val="18"/>
              </w:rPr>
              <w:t>X</w:t>
            </w:r>
          </w:p>
        </w:tc>
        <w:tc>
          <w:tcPr>
            <w:tcW w:w="2286" w:type="dxa"/>
            <w:vAlign w:val="center"/>
          </w:tcPr>
          <w:p w14:paraId="0EEE7924" w14:textId="336FD736" w:rsidR="00A67E75" w:rsidRPr="002472D7" w:rsidRDefault="008C1E6F" w:rsidP="00FB3508">
            <w:pPr>
              <w:jc w:val="center"/>
              <w:rPr>
                <w:rFonts w:ascii="Arial" w:hAnsi="Arial" w:cs="Arial"/>
                <w:sz w:val="18"/>
                <w:szCs w:val="18"/>
              </w:rPr>
            </w:pPr>
            <w:r>
              <w:rPr>
                <w:rFonts w:ascii="Arial" w:hAnsi="Arial" w:cs="Arial"/>
                <w:sz w:val="18"/>
                <w:szCs w:val="18"/>
              </w:rPr>
              <w:t>XXXXXX</w:t>
            </w:r>
          </w:p>
        </w:tc>
        <w:tc>
          <w:tcPr>
            <w:tcW w:w="2268" w:type="dxa"/>
            <w:vAlign w:val="center"/>
          </w:tcPr>
          <w:p w14:paraId="6DAA0622" w14:textId="336C0F14" w:rsidR="00A67E75" w:rsidRPr="002472D7" w:rsidRDefault="008C1E6F" w:rsidP="00FB3508">
            <w:pPr>
              <w:jc w:val="center"/>
              <w:rPr>
                <w:rFonts w:ascii="Arial" w:hAnsi="Arial" w:cs="Arial"/>
                <w:sz w:val="18"/>
                <w:szCs w:val="18"/>
              </w:rPr>
            </w:pPr>
            <w:proofErr w:type="spellStart"/>
            <w:r>
              <w:rPr>
                <w:rFonts w:ascii="Arial" w:hAnsi="Arial" w:cs="Arial"/>
                <w:sz w:val="18"/>
                <w:szCs w:val="18"/>
              </w:rPr>
              <w:t>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 xml:space="preserve">Debe </w:t>
      </w:r>
      <w:r>
        <w:rPr>
          <w:rFonts w:ascii="Arial" w:hAnsi="Arial" w:cs="Arial"/>
          <w:sz w:val="18"/>
          <w:szCs w:val="18"/>
          <w:highlight w:val="yellow"/>
        </w:rPr>
        <w:t>d</w:t>
      </w:r>
      <w:r>
        <w:rPr>
          <w:rFonts w:ascii="Arial" w:hAnsi="Arial" w:cs="Arial"/>
          <w:sz w:val="18"/>
          <w:szCs w:val="18"/>
          <w:highlight w:val="yellow"/>
        </w:rPr>
        <w:t>etalla</w:t>
      </w:r>
      <w:r>
        <w:rPr>
          <w:rFonts w:ascii="Arial" w:hAnsi="Arial" w:cs="Arial"/>
          <w:sz w:val="18"/>
          <w:szCs w:val="18"/>
          <w:highlight w:val="yellow"/>
        </w:rPr>
        <w:t>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bookmarkStart w:id="0" w:name="_GoBack"/>
      <w:bookmarkEnd w:id="0"/>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6E53" w14:textId="77777777" w:rsidR="006F3FAE" w:rsidRDefault="006F3FAE" w:rsidP="00BC1F93">
      <w:pPr>
        <w:spacing w:after="0" w:line="240" w:lineRule="auto"/>
      </w:pPr>
      <w:r>
        <w:separator/>
      </w:r>
    </w:p>
  </w:endnote>
  <w:endnote w:type="continuationSeparator" w:id="0">
    <w:p w14:paraId="57CA7E7A" w14:textId="77777777" w:rsidR="006F3FAE" w:rsidRDefault="006F3FA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10D9" w14:textId="77777777" w:rsidR="006F3FAE" w:rsidRDefault="006F3FAE" w:rsidP="00BC1F93">
      <w:pPr>
        <w:spacing w:after="0" w:line="240" w:lineRule="auto"/>
      </w:pPr>
      <w:r>
        <w:separator/>
      </w:r>
    </w:p>
  </w:footnote>
  <w:footnote w:type="continuationSeparator" w:id="0">
    <w:p w14:paraId="75025CA3" w14:textId="77777777" w:rsidR="006F3FAE" w:rsidRDefault="006F3FAE"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B201-93D0-44B6-BE85-A7D1B606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2320</Words>
  <Characters>12763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10</cp:revision>
  <cp:lastPrinted>2021-10-18T20:36:00Z</cp:lastPrinted>
  <dcterms:created xsi:type="dcterms:W3CDTF">2025-03-19T19:03:00Z</dcterms:created>
  <dcterms:modified xsi:type="dcterms:W3CDTF">2025-09-30T20:33:00Z</dcterms:modified>
</cp:coreProperties>
</file>